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3A14" w14:textId="77777777" w:rsidR="00054523" w:rsidRDefault="00931EF0" w:rsidP="00095DBB">
      <w:pPr>
        <w:jc w:val="both"/>
      </w:pPr>
      <w:r>
        <w:t xml:space="preserve">En referencia a las limitaciones iniciales que se han manifestado en esta investigación se destaca la elección de la muestra. En un principio se escogió la muestra a partir del Catálogo Nacional de Hospitales, sin embargo, una vez se empezó a trabajar con ella, no se disponía de la mayoría de las cuentas anuales de los hospitales por ser grupos hospitalarios o bien fundaciones. Se intentó contactar por correo electrónico y por teléfono con algún responsable de las empresas hospitalarias, pero resultó imposible obtener una respuesta y más complicado fue obtener los datos que se requerían. Por este motivo, finalmente se tuvo que buscar una alternativa para poder determinar la muestra y fue cuando se recorrió a la base de datos SABI por ser un método objetivo para poder determinar la muestra correctamente. </w:t>
      </w:r>
    </w:p>
    <w:p w14:paraId="61D53C12" w14:textId="1615B94A" w:rsidR="00054523" w:rsidRDefault="00931EF0" w:rsidP="00095DBB">
      <w:pPr>
        <w:jc w:val="both"/>
      </w:pPr>
      <w:r>
        <w:t>A continuación, en las otras fases de la investigación</w:t>
      </w:r>
      <w:r w:rsidR="000A505C">
        <w:t xml:space="preserve"> </w:t>
      </w:r>
      <w:r>
        <w:t xml:space="preserve">también han aparecido algunas limitaciones importantes que se tienen que considerar. </w:t>
      </w:r>
    </w:p>
    <w:p w14:paraId="2AE45ECD" w14:textId="77777777" w:rsidR="000A505C" w:rsidRDefault="00931EF0" w:rsidP="00095DBB">
      <w:pPr>
        <w:jc w:val="both"/>
      </w:pPr>
      <w:r>
        <w:t xml:space="preserve">En primer lugar, de acuerdo con Conesa et al. (2011), el análisis de los sitios web de las empresas hospitalarias tiene como limitación una cierta validez temporal ya que las páginas web Las empresas hospitalarias españolas en el contexto europeo: análisis de los estados financieros, comunicación y responsabilidad social 205 se actualizan en períodos cortos de tiempo y la valoración expuesta en esta investigación responde a un momento determinado del tiempo. Por otra parte, hay que tener en cuenta la dificultad de controlar la calidad de la información que aparece en las páginas web de los hospitales puesto que existen una gran cantidad de variables subjetivas que se deben tener en cuenta, lo que dificulta el proceso de elaboración de una herramienta que sea útil y accesible. Además, cabe mencionar la dificultad de encontrar determinados contenidos en las páginas web de las empresas por la falta de normalización en donde deben aparecer (Navarro et al., 2010). </w:t>
      </w:r>
    </w:p>
    <w:p w14:paraId="6338B443" w14:textId="7F8AFD47" w:rsidR="000A505C" w:rsidRDefault="00931EF0" w:rsidP="00095DBB">
      <w:pPr>
        <w:jc w:val="both"/>
      </w:pPr>
      <w:r>
        <w:t>Finalmente, de acuerdo con Amat (2010), como limitación de la investigación hay que tener presente que el análisis económico y financiero se basa en datos históricos y puede faltar perspectiva para saber hacia dónde se dirigen las empresas hospitalarias de forma que será necesario contemplar el ejercicio económico 2016 y los siguientes – cuando los datos estén disponibles en las correspondientes bases de datos – para valorar los cambios de tendencia que se van produciendo en el ámbito sanitario a raíz de la irrupción tecnológica y de las distintas políticas económicas que lo afectan.</w:t>
      </w:r>
    </w:p>
    <w:p w14:paraId="6D62E7CE" w14:textId="790E0AF1" w:rsidR="000A505C" w:rsidRPr="00783975" w:rsidRDefault="000A505C" w:rsidP="00095DBB">
      <w:pPr>
        <w:jc w:val="both"/>
        <w:rPr>
          <w:i/>
          <w:iCs/>
        </w:rPr>
      </w:pPr>
      <w:r w:rsidRPr="00783975">
        <w:rPr>
          <w:i/>
          <w:iCs/>
        </w:rPr>
        <w:t>Fuente:</w:t>
      </w:r>
    </w:p>
    <w:p w14:paraId="23F0F54C" w14:textId="0AF23602" w:rsidR="000A505C" w:rsidRDefault="00095DBB" w:rsidP="00095DBB">
      <w:pPr>
        <w:jc w:val="both"/>
      </w:pPr>
      <w:hyperlink r:id="rId4" w:history="1">
        <w:r w:rsidR="008C1604" w:rsidRPr="00D90E40">
          <w:rPr>
            <w:rStyle w:val="Hyperlink"/>
          </w:rPr>
          <w:t>https://www.tdx.cat/bitstream/handle/10803/665036/tesdoc_a2018_creixans_judit_empresas_hospitalarias.pdf?sequence=1&amp;isAllowed=y</w:t>
        </w:r>
      </w:hyperlink>
    </w:p>
    <w:p w14:paraId="77135EC1" w14:textId="77777777" w:rsidR="008C1604" w:rsidRDefault="008C1604">
      <w:bookmarkStart w:id="0" w:name="_GoBack"/>
      <w:bookmarkEnd w:id="0"/>
    </w:p>
    <w:sectPr w:rsidR="008C16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10"/>
    <w:rsid w:val="00054523"/>
    <w:rsid w:val="00095DBB"/>
    <w:rsid w:val="000A505C"/>
    <w:rsid w:val="00783975"/>
    <w:rsid w:val="008C1604"/>
    <w:rsid w:val="00931EF0"/>
    <w:rsid w:val="00943DD0"/>
    <w:rsid w:val="009F552B"/>
    <w:rsid w:val="00CC2310"/>
    <w:rsid w:val="00E10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93EFA"/>
  <w15:chartTrackingRefBased/>
  <w15:docId w15:val="{43ED0E58-2755-42A2-A331-D9880B09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C2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C2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C231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C231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C231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C231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C231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C231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C231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23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C23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C23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C231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C231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C231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C231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C231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C2310"/>
    <w:rPr>
      <w:rFonts w:eastAsiaTheme="majorEastAsia" w:cstheme="majorBidi"/>
      <w:color w:val="272727" w:themeColor="text1" w:themeTint="D8"/>
    </w:rPr>
  </w:style>
  <w:style w:type="paragraph" w:styleId="Titel">
    <w:name w:val="Title"/>
    <w:basedOn w:val="Standard"/>
    <w:next w:val="Standard"/>
    <w:link w:val="TitelZchn"/>
    <w:uiPriority w:val="10"/>
    <w:qFormat/>
    <w:rsid w:val="00CC2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C23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C231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C231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C231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C2310"/>
    <w:rPr>
      <w:i/>
      <w:iCs/>
      <w:color w:val="404040" w:themeColor="text1" w:themeTint="BF"/>
    </w:rPr>
  </w:style>
  <w:style w:type="paragraph" w:styleId="Listenabsatz">
    <w:name w:val="List Paragraph"/>
    <w:basedOn w:val="Standard"/>
    <w:uiPriority w:val="34"/>
    <w:qFormat/>
    <w:rsid w:val="00CC2310"/>
    <w:pPr>
      <w:ind w:left="720"/>
      <w:contextualSpacing/>
    </w:pPr>
  </w:style>
  <w:style w:type="character" w:styleId="IntensiveHervorhebung">
    <w:name w:val="Intense Emphasis"/>
    <w:basedOn w:val="Absatz-Standardschriftart"/>
    <w:uiPriority w:val="21"/>
    <w:qFormat/>
    <w:rsid w:val="00CC2310"/>
    <w:rPr>
      <w:i/>
      <w:iCs/>
      <w:color w:val="0F4761" w:themeColor="accent1" w:themeShade="BF"/>
    </w:rPr>
  </w:style>
  <w:style w:type="paragraph" w:styleId="IntensivesZitat">
    <w:name w:val="Intense Quote"/>
    <w:basedOn w:val="Standard"/>
    <w:next w:val="Standard"/>
    <w:link w:val="IntensivesZitatZchn"/>
    <w:uiPriority w:val="30"/>
    <w:qFormat/>
    <w:rsid w:val="00CC2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C2310"/>
    <w:rPr>
      <w:i/>
      <w:iCs/>
      <w:color w:val="0F4761" w:themeColor="accent1" w:themeShade="BF"/>
    </w:rPr>
  </w:style>
  <w:style w:type="character" w:styleId="IntensiverVerweis">
    <w:name w:val="Intense Reference"/>
    <w:basedOn w:val="Absatz-Standardschriftart"/>
    <w:uiPriority w:val="32"/>
    <w:qFormat/>
    <w:rsid w:val="00CC2310"/>
    <w:rPr>
      <w:b/>
      <w:bCs/>
      <w:smallCaps/>
      <w:color w:val="0F4761" w:themeColor="accent1" w:themeShade="BF"/>
      <w:spacing w:val="5"/>
    </w:rPr>
  </w:style>
  <w:style w:type="character" w:styleId="Hyperlink">
    <w:name w:val="Hyperlink"/>
    <w:basedOn w:val="Absatz-Standardschriftart"/>
    <w:uiPriority w:val="99"/>
    <w:unhideWhenUsed/>
    <w:rsid w:val="008C1604"/>
    <w:rPr>
      <w:color w:val="467886" w:themeColor="hyperlink"/>
      <w:u w:val="single"/>
    </w:rPr>
  </w:style>
  <w:style w:type="character" w:styleId="NichtaufgelsteErwhnung">
    <w:name w:val="Unresolved Mention"/>
    <w:basedOn w:val="Absatz-Standardschriftart"/>
    <w:uiPriority w:val="99"/>
    <w:semiHidden/>
    <w:unhideWhenUsed/>
    <w:rsid w:val="008C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dx.cat/bitstream/handle/10803/665036/tesdoc_a2018_creixans_judit_empresas_hospitalarias.pdf?sequence=1&amp;isAllowed=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2401</Characters>
  <Application>Microsoft Office Word</Application>
  <DocSecurity>0</DocSecurity>
  <Lines>20</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Pérez</dc:creator>
  <cp:keywords/>
  <dc:description/>
  <cp:lastModifiedBy>Sabine Reiß</cp:lastModifiedBy>
  <cp:revision>9</cp:revision>
  <dcterms:created xsi:type="dcterms:W3CDTF">2024-09-20T15:39:00Z</dcterms:created>
  <dcterms:modified xsi:type="dcterms:W3CDTF">2024-10-17T13:19:00Z</dcterms:modified>
</cp:coreProperties>
</file>